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10D92" w14:textId="6C457D83" w:rsidR="001D7DB9" w:rsidRPr="00AA449A" w:rsidRDefault="00AA449A">
      <w:pPr>
        <w:rPr>
          <w:b/>
          <w:bCs/>
          <w:sz w:val="24"/>
          <w:szCs w:val="24"/>
        </w:rPr>
      </w:pPr>
      <w:r w:rsidRPr="00AA449A">
        <w:rPr>
          <w:b/>
          <w:bCs/>
          <w:sz w:val="24"/>
          <w:szCs w:val="24"/>
        </w:rPr>
        <w:t>ΠΕΡΙΛΗΨΗ ΚΑΤΑΣΤΑΤΙΚΟΥ ΤΗΣ ΕΤΑΙΡΕΙΑΣ ΜΕ ΤΗΝ ΕΠΩΝΥΜΙΑ:</w:t>
      </w:r>
    </w:p>
    <w:p w14:paraId="40ED00E7" w14:textId="1BD1F412" w:rsidR="00AA449A" w:rsidRPr="00AA449A" w:rsidRDefault="00AA449A">
      <w:pPr>
        <w:rPr>
          <w:b/>
          <w:bCs/>
          <w:sz w:val="24"/>
          <w:szCs w:val="24"/>
        </w:rPr>
      </w:pPr>
      <w:r w:rsidRPr="00AA449A">
        <w:rPr>
          <w:b/>
          <w:bCs/>
          <w:sz w:val="24"/>
          <w:szCs w:val="24"/>
        </w:rPr>
        <w:t>«Δ. ΘΕΟΔΟΣΙΟΥ – Ν. ΚΑΙΣΑΡΗΣ ΑΣΤΙΚΗ ΕΤΑΙΡΕΙΑ ΔΙΚΑΣΤΙΚΩΝ ΕΠΙΜΕΛΗΤΩΝ».</w:t>
      </w:r>
    </w:p>
    <w:p w14:paraId="608D26C9" w14:textId="2215DB77" w:rsidR="00AA449A" w:rsidRPr="00AA449A" w:rsidRDefault="00AA449A">
      <w:pPr>
        <w:rPr>
          <w:sz w:val="24"/>
          <w:szCs w:val="24"/>
        </w:rPr>
      </w:pPr>
    </w:p>
    <w:p w14:paraId="3B913408" w14:textId="70E6FD1D" w:rsidR="00AA449A" w:rsidRPr="00AA449A" w:rsidRDefault="00AA449A" w:rsidP="00AA449A">
      <w:pPr>
        <w:jc w:val="both"/>
        <w:rPr>
          <w:sz w:val="24"/>
          <w:szCs w:val="24"/>
        </w:rPr>
      </w:pPr>
      <w:r w:rsidRPr="00AA449A">
        <w:rPr>
          <w:sz w:val="24"/>
          <w:szCs w:val="24"/>
        </w:rPr>
        <w:t>1.Επωνυμία και διακριτικός τίτλος: Δ. ΘΕΟΔΟΣΙΟΥ – Ν. ΚΑΙΣΑΡΗΣ ΑΣΤΙΚΗ ΕΤΑΙΡΕΙΑ ΔΙΚΑΣΤΙΚΩΝ ΕΠΙΜΕΛΗΤΩΝ.</w:t>
      </w:r>
    </w:p>
    <w:p w14:paraId="6E3270C9" w14:textId="582164E1" w:rsidR="00AA449A" w:rsidRPr="00AA449A" w:rsidRDefault="00AA449A" w:rsidP="00AA449A">
      <w:pPr>
        <w:jc w:val="both"/>
        <w:rPr>
          <w:sz w:val="24"/>
          <w:szCs w:val="24"/>
        </w:rPr>
      </w:pPr>
      <w:r w:rsidRPr="00AA449A">
        <w:rPr>
          <w:sz w:val="24"/>
          <w:szCs w:val="24"/>
        </w:rPr>
        <w:t>2.Έδρα: Μύλος του Κόκκινου, 84600, Μύκονος.</w:t>
      </w:r>
    </w:p>
    <w:p w14:paraId="1427E43B" w14:textId="2F29AC5E" w:rsidR="00AA449A" w:rsidRPr="00AA449A" w:rsidRDefault="00AA449A" w:rsidP="00AA449A">
      <w:pPr>
        <w:jc w:val="both"/>
        <w:rPr>
          <w:sz w:val="24"/>
          <w:szCs w:val="24"/>
        </w:rPr>
      </w:pPr>
      <w:r w:rsidRPr="00AA449A">
        <w:rPr>
          <w:sz w:val="24"/>
          <w:szCs w:val="24"/>
        </w:rPr>
        <w:t>3.Σκοπός: Οι έναντι αμοιβής Υπηρεσίες Δικαστικού Επιμελητή.</w:t>
      </w:r>
    </w:p>
    <w:p w14:paraId="6CC666E4" w14:textId="26FC1F1A" w:rsidR="00AA449A" w:rsidRPr="00AA449A" w:rsidRDefault="00AA449A" w:rsidP="00AA449A">
      <w:pPr>
        <w:jc w:val="both"/>
        <w:rPr>
          <w:sz w:val="24"/>
          <w:szCs w:val="24"/>
        </w:rPr>
      </w:pPr>
      <w:r w:rsidRPr="00AA449A">
        <w:rPr>
          <w:sz w:val="24"/>
          <w:szCs w:val="24"/>
        </w:rPr>
        <w:t>4.Διάρκεια: Αορίστου χρόνου.</w:t>
      </w:r>
    </w:p>
    <w:p w14:paraId="3141E92F" w14:textId="05CBC067" w:rsidR="00AA449A" w:rsidRPr="00AA449A" w:rsidRDefault="00AA449A" w:rsidP="00AA449A">
      <w:pPr>
        <w:jc w:val="both"/>
        <w:rPr>
          <w:sz w:val="24"/>
          <w:szCs w:val="24"/>
        </w:rPr>
      </w:pPr>
      <w:r w:rsidRPr="00AA449A">
        <w:rPr>
          <w:sz w:val="24"/>
          <w:szCs w:val="24"/>
        </w:rPr>
        <w:t>5.Εταίροι: Θεοδοσίου Δανιήλ, Καίσαρης Νικόλαος.</w:t>
      </w:r>
    </w:p>
    <w:p w14:paraId="74A0ECA2" w14:textId="5D6BB138" w:rsidR="00AA449A" w:rsidRPr="00AA449A" w:rsidRDefault="00AA449A" w:rsidP="00AA449A">
      <w:pPr>
        <w:jc w:val="both"/>
        <w:rPr>
          <w:sz w:val="24"/>
          <w:szCs w:val="24"/>
        </w:rPr>
      </w:pPr>
      <w:r w:rsidRPr="00AA449A">
        <w:rPr>
          <w:sz w:val="24"/>
          <w:szCs w:val="24"/>
        </w:rPr>
        <w:t>6.Εισφορές – Εταιρικά μερίδια: Θεοδοσίου Δανιήλ 50%, Καίσαρης Νικόλαος 50%.</w:t>
      </w:r>
    </w:p>
    <w:p w14:paraId="077A9F0B" w14:textId="072B92DE" w:rsidR="00AA449A" w:rsidRPr="00AA449A" w:rsidRDefault="00AA449A" w:rsidP="00AA449A">
      <w:pPr>
        <w:jc w:val="both"/>
        <w:rPr>
          <w:sz w:val="24"/>
          <w:szCs w:val="24"/>
        </w:rPr>
      </w:pPr>
      <w:r w:rsidRPr="00AA449A">
        <w:rPr>
          <w:sz w:val="24"/>
          <w:szCs w:val="24"/>
        </w:rPr>
        <w:t>7.Διαχειριστές – εκπρόσωποι: α) Θεοδοσίου Δανιήλ β) Καίσαρης Νικόλαος.</w:t>
      </w:r>
    </w:p>
    <w:p w14:paraId="2DAE154F" w14:textId="0A743631" w:rsidR="00AA449A" w:rsidRPr="00AA449A" w:rsidRDefault="00AA449A" w:rsidP="00AA449A">
      <w:pPr>
        <w:jc w:val="both"/>
        <w:rPr>
          <w:sz w:val="24"/>
          <w:szCs w:val="24"/>
        </w:rPr>
      </w:pPr>
    </w:p>
    <w:p w14:paraId="274FBC03" w14:textId="790657FB" w:rsidR="00AA449A" w:rsidRDefault="00AA449A" w:rsidP="00AA449A">
      <w:pPr>
        <w:jc w:val="both"/>
        <w:rPr>
          <w:sz w:val="24"/>
          <w:szCs w:val="24"/>
        </w:rPr>
      </w:pPr>
      <w:r w:rsidRPr="00AA449A">
        <w:rPr>
          <w:sz w:val="24"/>
          <w:szCs w:val="24"/>
        </w:rPr>
        <w:t>Μύκονος 09/10/2020</w:t>
      </w:r>
    </w:p>
    <w:p w14:paraId="036A35EB" w14:textId="1CA3240F" w:rsidR="00AA449A" w:rsidRDefault="00AA449A" w:rsidP="00AA449A">
      <w:pPr>
        <w:jc w:val="both"/>
        <w:rPr>
          <w:sz w:val="24"/>
          <w:szCs w:val="24"/>
        </w:rPr>
      </w:pPr>
    </w:p>
    <w:p w14:paraId="39AB02F4" w14:textId="2E9F2E39" w:rsidR="00AA449A" w:rsidRDefault="00AA449A" w:rsidP="00AA449A">
      <w:pPr>
        <w:jc w:val="both"/>
        <w:rPr>
          <w:sz w:val="24"/>
          <w:szCs w:val="24"/>
        </w:rPr>
      </w:pPr>
      <w:r>
        <w:rPr>
          <w:sz w:val="24"/>
          <w:szCs w:val="24"/>
        </w:rPr>
        <w:t>Θεοδοσίου Δανιήλ    (Υ)</w:t>
      </w:r>
    </w:p>
    <w:p w14:paraId="2BBD1B72" w14:textId="04C32E9E" w:rsidR="00AA449A" w:rsidRPr="00AA449A" w:rsidRDefault="00AA449A" w:rsidP="00AA449A">
      <w:pPr>
        <w:jc w:val="both"/>
        <w:rPr>
          <w:sz w:val="24"/>
          <w:szCs w:val="24"/>
        </w:rPr>
      </w:pPr>
      <w:r>
        <w:rPr>
          <w:sz w:val="24"/>
          <w:szCs w:val="24"/>
        </w:rPr>
        <w:t>Καίσαρης Νικόλαος  (Υ)</w:t>
      </w:r>
    </w:p>
    <w:sectPr w:rsidR="00AA449A" w:rsidRPr="00AA44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C7262"/>
    <w:multiLevelType w:val="hybridMultilevel"/>
    <w:tmpl w:val="F636359A"/>
    <w:lvl w:ilvl="0" w:tplc="9E385D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9A"/>
    <w:rsid w:val="001D7DB9"/>
    <w:rsid w:val="00AA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5AD1"/>
  <w15:chartTrackingRefBased/>
  <w15:docId w15:val="{D233040B-A95E-4B5D-9311-8037A4C9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2020-12-04T08:06:00Z</dcterms:created>
  <dcterms:modified xsi:type="dcterms:W3CDTF">2020-12-04T08:13:00Z</dcterms:modified>
</cp:coreProperties>
</file>