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C39B" w14:textId="0394ED79" w:rsidR="00A742A4" w:rsidRDefault="0073421A" w:rsidP="005459C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73421A">
        <w:rPr>
          <w:rFonts w:cstheme="minorHAnsi"/>
          <w:b/>
          <w:sz w:val="24"/>
          <w:szCs w:val="24"/>
        </w:rPr>
        <w:t xml:space="preserve">Περίληψη για την δημοσίευση </w:t>
      </w:r>
      <w:r w:rsidR="005E6212" w:rsidRPr="0073421A">
        <w:rPr>
          <w:rFonts w:cstheme="minorHAnsi"/>
          <w:b/>
          <w:sz w:val="24"/>
          <w:szCs w:val="24"/>
        </w:rPr>
        <w:t>Τροπ</w:t>
      </w:r>
      <w:r w:rsidR="005E6212">
        <w:rPr>
          <w:rFonts w:cstheme="minorHAnsi"/>
          <w:b/>
          <w:sz w:val="24"/>
          <w:szCs w:val="24"/>
        </w:rPr>
        <w:t>οπ</w:t>
      </w:r>
      <w:r w:rsidR="005E6212" w:rsidRPr="0073421A">
        <w:rPr>
          <w:rFonts w:cstheme="minorHAnsi"/>
          <w:b/>
          <w:sz w:val="24"/>
          <w:szCs w:val="24"/>
        </w:rPr>
        <w:t>οίησης</w:t>
      </w:r>
      <w:r w:rsidRPr="0073421A">
        <w:rPr>
          <w:rFonts w:cstheme="minorHAnsi"/>
          <w:b/>
          <w:sz w:val="24"/>
          <w:szCs w:val="24"/>
        </w:rPr>
        <w:t xml:space="preserve"> Καταστατικό Αστικής Επαγγελματικής Εταιρίας Δικαστικών Επιμελητών</w:t>
      </w:r>
    </w:p>
    <w:p w14:paraId="68DF29C4" w14:textId="59A4C459" w:rsidR="005E6212" w:rsidRDefault="0073421A" w:rsidP="005E6212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B772F">
        <w:rPr>
          <w:rFonts w:cstheme="minorHAnsi"/>
          <w:bCs/>
          <w:sz w:val="24"/>
          <w:szCs w:val="24"/>
        </w:rPr>
        <w:t>Την 20-02-2026 με Απόφαση του διοικητικού συμβουλίου του Συλλόγου Δικαστικών Επιμελητών  Εφετείου Θεσσαλονίκης με έδρα στη Θεσσαλονίκη ,εγκρίθηκε η από 20-02-2026 Τροποποίηση Καταστατικού Αστικής Επαγγελματικής Εταιρίας Δικαστικών Επιμελητών η οποία φέρει αριθμό μητρώου 02/20-02-2026 του άνω Συλλόγου,</w:t>
      </w:r>
      <w:r w:rsidR="007E0E5E" w:rsidRPr="007E0E5E">
        <w:rPr>
          <w:rFonts w:cstheme="minorHAnsi"/>
          <w:bCs/>
          <w:sz w:val="24"/>
          <w:szCs w:val="24"/>
        </w:rPr>
        <w:t xml:space="preserve"> </w:t>
      </w:r>
      <w:r w:rsidRPr="00BB772F">
        <w:rPr>
          <w:rFonts w:cstheme="minorHAnsi"/>
          <w:bCs/>
          <w:sz w:val="24"/>
          <w:szCs w:val="24"/>
        </w:rPr>
        <w:t>σε Περίληψη της οποίας οι βασικές διατάξεις προβλέπουν:</w:t>
      </w:r>
    </w:p>
    <w:p w14:paraId="14D48540" w14:textId="210D696B" w:rsidR="005E6212" w:rsidRDefault="005E6212" w:rsidP="005E621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Μ</w:t>
      </w:r>
      <w:r w:rsidRPr="005E6212">
        <w:rPr>
          <w:rFonts w:ascii="Arial" w:hAnsi="Arial" w:cs="Arial"/>
          <w:bCs/>
        </w:rPr>
        <w:t xml:space="preserve">ε το παρόν η εκ των εταίρων Μαρία Παπαδοπούλου του Κυριάκου αποφασίζει  να αποχωρήσει από την εταιρεία και εκχωρεί το εταιρικό της μερίδιο στην Ευθαλία Στεφανίδου του Κωνσταντίνου, κάτοικο Θεσσαλονίκη, οδός </w:t>
      </w:r>
      <w:proofErr w:type="spellStart"/>
      <w:r w:rsidRPr="005E6212">
        <w:rPr>
          <w:rFonts w:ascii="Arial" w:hAnsi="Arial" w:cs="Arial"/>
          <w:bCs/>
        </w:rPr>
        <w:t>Θειρών</w:t>
      </w:r>
      <w:proofErr w:type="spellEnd"/>
      <w:r w:rsidRPr="005E6212">
        <w:rPr>
          <w:rFonts w:ascii="Arial" w:hAnsi="Arial" w:cs="Arial"/>
          <w:bCs/>
        </w:rPr>
        <w:t xml:space="preserve"> </w:t>
      </w:r>
      <w:proofErr w:type="spellStart"/>
      <w:r w:rsidRPr="005E6212">
        <w:rPr>
          <w:rFonts w:ascii="Arial" w:hAnsi="Arial" w:cs="Arial"/>
          <w:bCs/>
        </w:rPr>
        <w:t>αρ</w:t>
      </w:r>
      <w:proofErr w:type="spellEnd"/>
      <w:r w:rsidRPr="005E6212">
        <w:rPr>
          <w:rFonts w:ascii="Arial" w:hAnsi="Arial" w:cs="Arial"/>
          <w:bCs/>
        </w:rPr>
        <w:t>. 5, έναντι του χρηματικού ποσού των 1000 ευρώ. Έτσι δια του παρόντος τα εταιρικά ποσοστά δια μορφώνονται ως εξής: α) Ο Παντελής Βλαχογιάννης του Ιωάννη, με κεφάλαιο 19.000 ευρώ και ποσοστό 95%, και β) η Ευθαλία Στεφανίδου του Κωνσταντίνου, με κεφάλαιο 1000 ευρώ και ποσοστό 5%.</w:t>
      </w:r>
    </w:p>
    <w:p w14:paraId="62FF94D7" w14:textId="34421611" w:rsidR="005E6212" w:rsidRDefault="005E6212" w:rsidP="005E6212">
      <w:pPr>
        <w:spacing w:line="240" w:lineRule="auto"/>
        <w:jc w:val="both"/>
        <w:rPr>
          <w:rFonts w:ascii="Arial" w:hAnsi="Arial" w:cs="Arial"/>
          <w:bCs/>
        </w:rPr>
      </w:pPr>
      <w:r w:rsidRPr="005E6212">
        <w:rPr>
          <w:rFonts w:ascii="Arial" w:hAnsi="Arial" w:cs="Arial"/>
          <w:bCs/>
        </w:rPr>
        <w:t>Παράλληλα ήδη με το παρόν συμφωνητικό συνεπεία της ως άνω αποχώρησης συμφωνείται μεταξύ των εταίρων η αλλαγή της επωνυμίας που αναγράφεται στο  άρθρο 1 του αρχικού καταστατικού σε : «ΔΙΚΑΣΤΙΚΟΙ ΕΠΙΜΕΛΗΤΕΣ ΘΕΣΣΑΛΟΝΙΚΗΣ ΒΛΑΧΟΓΙΑΝΝΗΣ.Π</w:t>
      </w:r>
      <w:r w:rsidR="00755F0C">
        <w:rPr>
          <w:rFonts w:ascii="Arial" w:hAnsi="Arial" w:cs="Arial"/>
          <w:bCs/>
        </w:rPr>
        <w:t>.</w:t>
      </w:r>
      <w:r w:rsidRPr="005E6212">
        <w:rPr>
          <w:rFonts w:ascii="Arial" w:hAnsi="Arial" w:cs="Arial"/>
          <w:bCs/>
        </w:rPr>
        <w:t>–ΣΤΕΦΑΝΙΔΟΥ.Ε</w:t>
      </w:r>
      <w:r w:rsidR="00755F0C">
        <w:rPr>
          <w:rFonts w:ascii="Arial" w:hAnsi="Arial" w:cs="Arial"/>
          <w:bCs/>
        </w:rPr>
        <w:t>.</w:t>
      </w:r>
      <w:r w:rsidRPr="005E6212">
        <w:rPr>
          <w:rFonts w:ascii="Arial" w:hAnsi="Arial" w:cs="Arial"/>
          <w:bCs/>
        </w:rPr>
        <w:t>» και διακριτικός τίτλος «ΠΑΝΤΕΛΗΣ ΒΛΑΧΟΓΙΑΝΝΗΣ &amp; ΣΥΝΕΡΓΑΤΕΣ</w:t>
      </w:r>
      <w:r w:rsidR="00755F0C">
        <w:rPr>
          <w:rFonts w:ascii="Arial" w:hAnsi="Arial" w:cs="Arial"/>
          <w:bCs/>
        </w:rPr>
        <w:t>»</w:t>
      </w:r>
    </w:p>
    <w:p w14:paraId="43168E44" w14:textId="5A9201A2" w:rsidR="00755F0C" w:rsidRPr="005E6212" w:rsidRDefault="00755F0C" w:rsidP="005E6212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1026C5F6" w14:textId="01FDE7DB" w:rsidR="00BB772F" w:rsidRPr="00BB772F" w:rsidRDefault="00BB772F" w:rsidP="00EC5819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B772F">
        <w:rPr>
          <w:rFonts w:cstheme="minorHAnsi"/>
          <w:bCs/>
          <w:sz w:val="24"/>
          <w:szCs w:val="24"/>
        </w:rPr>
        <w:t xml:space="preserve">                                               ΟΙ ΣΥΜΒΑΛΛΟΜΕΝΟΙ</w:t>
      </w:r>
    </w:p>
    <w:p w14:paraId="48BEF99B" w14:textId="296B81F9" w:rsidR="00BB772F" w:rsidRDefault="00BB772F" w:rsidP="00EC5819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B772F">
        <w:rPr>
          <w:rFonts w:cstheme="minorHAnsi"/>
          <w:bCs/>
          <w:sz w:val="24"/>
          <w:szCs w:val="24"/>
        </w:rPr>
        <w:t xml:space="preserve">ΠΑΝΤΕΛΗΣ ΒΛΑΧΟΓΙΑΝΝΗΣ       </w:t>
      </w:r>
      <w:r w:rsidR="005E6212">
        <w:rPr>
          <w:rFonts w:cstheme="minorHAnsi"/>
          <w:bCs/>
          <w:sz w:val="24"/>
          <w:szCs w:val="24"/>
        </w:rPr>
        <w:t>ΜΑΡΙΑ ΠΑΠΑΔΟΠΟΥΛΟΥ</w:t>
      </w:r>
      <w:r w:rsidRPr="00BB772F">
        <w:rPr>
          <w:rFonts w:cstheme="minorHAnsi"/>
          <w:bCs/>
          <w:sz w:val="24"/>
          <w:szCs w:val="24"/>
        </w:rPr>
        <w:t xml:space="preserve">        ΕΥΘΑΛΙΑ ΣΤΕΦΑΝΙΔΟΥ</w:t>
      </w:r>
    </w:p>
    <w:p w14:paraId="37AD98F7" w14:textId="5877A322" w:rsidR="00BB772F" w:rsidRPr="00D01662" w:rsidRDefault="00D01662" w:rsidP="00EC5819">
      <w:pPr>
        <w:spacing w:line="240" w:lineRule="auto"/>
        <w:jc w:val="both"/>
        <w:rPr>
          <w:rFonts w:cstheme="minorHAnsi"/>
          <w:bCs/>
        </w:rPr>
      </w:pPr>
      <w:r w:rsidRPr="00D01662">
        <w:rPr>
          <w:rFonts w:cstheme="minorHAnsi"/>
          <w:color w:val="000000"/>
        </w:rPr>
        <w:t xml:space="preserve">Βεβαιώνεται ότι το παρόν καταστατικό είναι σύμφωνο με την παράγραφο 4 του άρθρου 19 του Ν. 2318/1995, όπως αυτή προστέθηκε με το άρθρο 108 του Ν. 4055/2012 και εγκρίθηκε από το Διοικητικό Συμβούλιο του Συλλόγου Δικαστικών Επιμελητών του Εφετείου Θεσσαλονίκης με την </w:t>
      </w:r>
      <w:r w:rsidR="005E6212">
        <w:rPr>
          <w:rFonts w:cstheme="minorHAnsi"/>
          <w:color w:val="000000"/>
        </w:rPr>
        <w:t xml:space="preserve">από 20-02-2026 </w:t>
      </w:r>
      <w:r w:rsidRPr="00D01662">
        <w:rPr>
          <w:rFonts w:cstheme="minorHAnsi"/>
          <w:color w:val="000000"/>
        </w:rPr>
        <w:t>απόφασή του</w:t>
      </w:r>
    </w:p>
    <w:p w14:paraId="03435174" w14:textId="489893B3" w:rsidR="00BB772F" w:rsidRPr="00BB772F" w:rsidRDefault="00BB772F" w:rsidP="00EC5819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0671B97" w14:textId="2E9A2701" w:rsidR="00BB772F" w:rsidRPr="00BB772F" w:rsidRDefault="00BB772F" w:rsidP="0073421A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6AD71F36" w14:textId="59D55041" w:rsidR="00BB772F" w:rsidRPr="00BB772F" w:rsidRDefault="00BB772F" w:rsidP="0073421A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6774AE58" w14:textId="77777777" w:rsidR="00BB772F" w:rsidRPr="00BB772F" w:rsidRDefault="00BB772F" w:rsidP="0073421A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5D26FB4E" w14:textId="77777777" w:rsidR="0073421A" w:rsidRPr="00BB772F" w:rsidRDefault="0073421A" w:rsidP="005459C5">
      <w:pPr>
        <w:spacing w:line="360" w:lineRule="auto"/>
        <w:jc w:val="center"/>
        <w:rPr>
          <w:rFonts w:cstheme="minorHAnsi"/>
          <w:bCs/>
          <w:sz w:val="24"/>
          <w:szCs w:val="24"/>
        </w:rPr>
      </w:pPr>
    </w:p>
    <w:p w14:paraId="2F6E0CAE" w14:textId="77777777" w:rsidR="0073421A" w:rsidRPr="00BB772F" w:rsidRDefault="0073421A" w:rsidP="005459C5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6D426676" w14:textId="2761B188" w:rsidR="0073421A" w:rsidRPr="00BB772F" w:rsidRDefault="0073421A" w:rsidP="005459C5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1376E025" w14:textId="1A91F49B" w:rsidR="00D46AC7" w:rsidRPr="007E0E5E" w:rsidRDefault="00D46AC7" w:rsidP="005459C5">
      <w:pPr>
        <w:pStyle w:val="a3"/>
        <w:spacing w:line="360" w:lineRule="auto"/>
        <w:ind w:left="0"/>
        <w:jc w:val="both"/>
        <w:rPr>
          <w:rFonts w:ascii="Arial" w:hAnsi="Arial" w:cs="Arial"/>
          <w:b/>
          <w:sz w:val="28"/>
          <w:szCs w:val="28"/>
          <w:lang w:val="en-US"/>
        </w:rPr>
      </w:pPr>
    </w:p>
    <w:sectPr w:rsidR="00D46AC7" w:rsidRPr="007E0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7204F"/>
    <w:multiLevelType w:val="hybridMultilevel"/>
    <w:tmpl w:val="7F4E71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3A1D"/>
    <w:multiLevelType w:val="hybridMultilevel"/>
    <w:tmpl w:val="0AEC7ED4"/>
    <w:lvl w:ilvl="0" w:tplc="E660B38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0600BBF"/>
    <w:multiLevelType w:val="hybridMultilevel"/>
    <w:tmpl w:val="89643A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9054">
    <w:abstractNumId w:val="1"/>
  </w:num>
  <w:num w:numId="2" w16cid:durableId="1500537188">
    <w:abstractNumId w:val="0"/>
  </w:num>
  <w:num w:numId="3" w16cid:durableId="1174493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C5"/>
    <w:rsid w:val="00007368"/>
    <w:rsid w:val="00045841"/>
    <w:rsid w:val="00076433"/>
    <w:rsid w:val="00117D31"/>
    <w:rsid w:val="00130A81"/>
    <w:rsid w:val="00156D2F"/>
    <w:rsid w:val="0021170D"/>
    <w:rsid w:val="00281BDB"/>
    <w:rsid w:val="002C4B12"/>
    <w:rsid w:val="00303B2D"/>
    <w:rsid w:val="0032030A"/>
    <w:rsid w:val="00345BB3"/>
    <w:rsid w:val="00367306"/>
    <w:rsid w:val="00385A88"/>
    <w:rsid w:val="003E75C8"/>
    <w:rsid w:val="00414D01"/>
    <w:rsid w:val="004338CA"/>
    <w:rsid w:val="004C451B"/>
    <w:rsid w:val="005459C5"/>
    <w:rsid w:val="00563B71"/>
    <w:rsid w:val="00574F61"/>
    <w:rsid w:val="005E6212"/>
    <w:rsid w:val="00603E05"/>
    <w:rsid w:val="0062051A"/>
    <w:rsid w:val="00694986"/>
    <w:rsid w:val="006D4280"/>
    <w:rsid w:val="006F28AF"/>
    <w:rsid w:val="0073421A"/>
    <w:rsid w:val="00741F92"/>
    <w:rsid w:val="00755F0C"/>
    <w:rsid w:val="007E0E5E"/>
    <w:rsid w:val="007F377C"/>
    <w:rsid w:val="008A7722"/>
    <w:rsid w:val="008E5C98"/>
    <w:rsid w:val="00957A45"/>
    <w:rsid w:val="00962E30"/>
    <w:rsid w:val="009870C2"/>
    <w:rsid w:val="009907FC"/>
    <w:rsid w:val="009C06AB"/>
    <w:rsid w:val="00A742A4"/>
    <w:rsid w:val="00AF54A9"/>
    <w:rsid w:val="00AF63D0"/>
    <w:rsid w:val="00B76380"/>
    <w:rsid w:val="00BB772F"/>
    <w:rsid w:val="00BC4714"/>
    <w:rsid w:val="00BD6661"/>
    <w:rsid w:val="00BE0B47"/>
    <w:rsid w:val="00CA223B"/>
    <w:rsid w:val="00D01662"/>
    <w:rsid w:val="00D411F4"/>
    <w:rsid w:val="00D46AC7"/>
    <w:rsid w:val="00D7028F"/>
    <w:rsid w:val="00D94EE4"/>
    <w:rsid w:val="00EB2881"/>
    <w:rsid w:val="00EC5819"/>
    <w:rsid w:val="00EF1820"/>
    <w:rsid w:val="00F12F9F"/>
    <w:rsid w:val="00F51D2C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E333"/>
  <w15:docId w15:val="{E1B091FE-9F14-4AB7-8B85-8497A776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D137-2660-4617-B5A0-30AFE21E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Μαρία</dc:creator>
  <cp:lastModifiedBy>ODEE NPDD</cp:lastModifiedBy>
  <cp:revision>2</cp:revision>
  <cp:lastPrinted>2026-02-13T12:02:00Z</cp:lastPrinted>
  <dcterms:created xsi:type="dcterms:W3CDTF">2026-03-06T05:54:00Z</dcterms:created>
  <dcterms:modified xsi:type="dcterms:W3CDTF">2026-03-06T05:54:00Z</dcterms:modified>
</cp:coreProperties>
</file>